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990" w:rsidRDefault="00A63990" w:rsidP="00A63990">
      <w:pPr>
        <w:spacing w:line="480" w:lineRule="auto"/>
        <w:ind w:firstLine="720"/>
        <w:jc w:val="center"/>
        <w:rPr>
          <w:rFonts w:ascii="Times New Roman" w:hAnsi="Times New Roman" w:cs="Times New Roman"/>
          <w:sz w:val="24"/>
          <w:szCs w:val="24"/>
        </w:rPr>
      </w:pPr>
    </w:p>
    <w:p w:rsidR="00A63990" w:rsidRDefault="00A63990" w:rsidP="00A63990">
      <w:pPr>
        <w:spacing w:line="480" w:lineRule="auto"/>
        <w:ind w:firstLine="720"/>
        <w:jc w:val="center"/>
        <w:rPr>
          <w:rFonts w:ascii="Times New Roman" w:hAnsi="Times New Roman" w:cs="Times New Roman"/>
          <w:sz w:val="24"/>
          <w:szCs w:val="24"/>
        </w:rPr>
      </w:pPr>
    </w:p>
    <w:p w:rsidR="00A63990" w:rsidRDefault="00A63990" w:rsidP="00A63990">
      <w:pPr>
        <w:spacing w:line="480" w:lineRule="auto"/>
        <w:ind w:firstLine="720"/>
        <w:jc w:val="center"/>
        <w:rPr>
          <w:rFonts w:ascii="Times New Roman" w:hAnsi="Times New Roman" w:cs="Times New Roman"/>
          <w:sz w:val="24"/>
          <w:szCs w:val="24"/>
        </w:rPr>
      </w:pPr>
    </w:p>
    <w:p w:rsidR="00A63990" w:rsidRDefault="00A63990" w:rsidP="00A63990">
      <w:pPr>
        <w:spacing w:line="480" w:lineRule="auto"/>
        <w:ind w:firstLine="720"/>
        <w:jc w:val="center"/>
        <w:rPr>
          <w:rFonts w:ascii="Times New Roman" w:hAnsi="Times New Roman" w:cs="Times New Roman"/>
          <w:sz w:val="24"/>
          <w:szCs w:val="24"/>
        </w:rPr>
      </w:pPr>
    </w:p>
    <w:p w:rsidR="00A63990" w:rsidRDefault="00A63990" w:rsidP="00A63990">
      <w:pPr>
        <w:spacing w:line="480" w:lineRule="auto"/>
        <w:ind w:firstLine="720"/>
        <w:jc w:val="center"/>
        <w:rPr>
          <w:rFonts w:ascii="Times New Roman" w:hAnsi="Times New Roman" w:cs="Times New Roman"/>
          <w:sz w:val="24"/>
          <w:szCs w:val="24"/>
        </w:rPr>
      </w:pPr>
    </w:p>
    <w:p w:rsidR="00A63990" w:rsidRDefault="00A63990" w:rsidP="00A63990">
      <w:pPr>
        <w:spacing w:line="480" w:lineRule="auto"/>
        <w:ind w:firstLine="720"/>
        <w:jc w:val="center"/>
        <w:rPr>
          <w:rFonts w:ascii="Times New Roman" w:hAnsi="Times New Roman" w:cs="Times New Roman"/>
          <w:sz w:val="24"/>
          <w:szCs w:val="24"/>
        </w:rPr>
      </w:pPr>
      <w:bookmarkStart w:id="0" w:name="_GoBack"/>
      <w:bookmarkEnd w:id="0"/>
      <w:r w:rsidRPr="00A63990">
        <w:rPr>
          <w:rFonts w:ascii="Times New Roman" w:hAnsi="Times New Roman" w:cs="Times New Roman"/>
          <w:sz w:val="24"/>
          <w:szCs w:val="24"/>
        </w:rPr>
        <w:t>Social Change and Law</w:t>
      </w:r>
    </w:p>
    <w:p w:rsidR="00A63990" w:rsidRDefault="00A63990" w:rsidP="00A639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63990" w:rsidRDefault="00A63990" w:rsidP="00A639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63990" w:rsidRPr="00A63990" w:rsidRDefault="00A63990" w:rsidP="00A639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63990" w:rsidRDefault="00A63990" w:rsidP="00A63990">
      <w:pPr>
        <w:spacing w:line="480" w:lineRule="auto"/>
        <w:ind w:firstLine="720"/>
        <w:jc w:val="center"/>
        <w:rPr>
          <w:rFonts w:ascii="Times New Roman" w:hAnsi="Times New Roman" w:cs="Times New Roman"/>
          <w:sz w:val="24"/>
          <w:szCs w:val="24"/>
        </w:rPr>
      </w:pPr>
    </w:p>
    <w:p w:rsidR="00A63990" w:rsidRDefault="00A63990">
      <w:pPr>
        <w:rPr>
          <w:rFonts w:ascii="Times New Roman" w:hAnsi="Times New Roman" w:cs="Times New Roman"/>
          <w:sz w:val="24"/>
          <w:szCs w:val="24"/>
        </w:rPr>
      </w:pPr>
      <w:r>
        <w:rPr>
          <w:rFonts w:ascii="Times New Roman" w:hAnsi="Times New Roman" w:cs="Times New Roman"/>
          <w:sz w:val="24"/>
          <w:szCs w:val="24"/>
        </w:rPr>
        <w:br w:type="page"/>
      </w:r>
    </w:p>
    <w:p w:rsidR="00A63990" w:rsidRPr="00A63990" w:rsidRDefault="00A63990" w:rsidP="00A63990">
      <w:pPr>
        <w:spacing w:line="480" w:lineRule="auto"/>
        <w:ind w:firstLine="720"/>
        <w:jc w:val="center"/>
        <w:rPr>
          <w:rFonts w:ascii="Times New Roman" w:hAnsi="Times New Roman" w:cs="Times New Roman"/>
          <w:sz w:val="24"/>
          <w:szCs w:val="24"/>
        </w:rPr>
      </w:pPr>
      <w:r w:rsidRPr="00A63990">
        <w:rPr>
          <w:rFonts w:ascii="Times New Roman" w:hAnsi="Times New Roman" w:cs="Times New Roman"/>
          <w:sz w:val="24"/>
          <w:szCs w:val="24"/>
        </w:rPr>
        <w:lastRenderedPageBreak/>
        <w:t>Social Change and Law</w:t>
      </w:r>
    </w:p>
    <w:p w:rsidR="00A63990" w:rsidRPr="00A63990" w:rsidRDefault="00A63990" w:rsidP="00A63990">
      <w:pPr>
        <w:spacing w:line="480" w:lineRule="auto"/>
        <w:ind w:firstLine="720"/>
        <w:rPr>
          <w:rFonts w:ascii="Times New Roman" w:hAnsi="Times New Roman" w:cs="Times New Roman"/>
          <w:sz w:val="24"/>
          <w:szCs w:val="24"/>
        </w:rPr>
      </w:pPr>
      <w:r w:rsidRPr="00A63990">
        <w:rPr>
          <w:rFonts w:ascii="Times New Roman" w:hAnsi="Times New Roman" w:cs="Times New Roman"/>
          <w:sz w:val="24"/>
          <w:szCs w:val="24"/>
        </w:rPr>
        <w:t>For many years, law and society theorists have attempted to ex</w:t>
      </w:r>
      <w:r w:rsidR="008E619A">
        <w:rPr>
          <w:rFonts w:ascii="Times New Roman" w:hAnsi="Times New Roman" w:cs="Times New Roman"/>
          <w:sz w:val="24"/>
          <w:szCs w:val="24"/>
        </w:rPr>
        <w:t>plain the relationship between s</w:t>
      </w:r>
      <w:r w:rsidRPr="00A63990">
        <w:rPr>
          <w:rFonts w:ascii="Times New Roman" w:hAnsi="Times New Roman" w:cs="Times New Roman"/>
          <w:sz w:val="24"/>
          <w:szCs w:val="24"/>
        </w:rPr>
        <w:t xml:space="preserve">ocial change and law (Tankard &amp;Paluck, 2016). A change in the prevailing social life patterns refers to social change. Social life and society are continually evolving, leading to changes in the social structure. Social structures refer to society's composition and size. Social change constitutes social modification attributes like social organization, social pattern, social behavior, and social interactions. Ideally, people and society are engaging in relationships and social activities that are entirely different from the ones exhibited by parents and fore-parents in the past (Pound &amp;DeRosa, 2017). These changes modify the way people work, constitute families, bear, raise and educate children, manage life, and govern themselves. As noted by Bertoldo&amp; Castro (2016), external factors like ideologies, technology, geographical location, competition and conflicts, economic and political climate have a tremendous influence on how society and people coexist. </w:t>
      </w:r>
    </w:p>
    <w:p w:rsidR="00A63990" w:rsidRPr="00A63990" w:rsidRDefault="00A63990" w:rsidP="00A63990">
      <w:pPr>
        <w:spacing w:line="480" w:lineRule="auto"/>
        <w:ind w:firstLine="720"/>
        <w:rPr>
          <w:rFonts w:ascii="Times New Roman" w:hAnsi="Times New Roman" w:cs="Times New Roman"/>
          <w:sz w:val="24"/>
          <w:szCs w:val="24"/>
        </w:rPr>
      </w:pPr>
      <w:r w:rsidRPr="00A63990">
        <w:rPr>
          <w:rFonts w:ascii="Times New Roman" w:hAnsi="Times New Roman" w:cs="Times New Roman"/>
          <w:sz w:val="24"/>
          <w:szCs w:val="24"/>
        </w:rPr>
        <w:t xml:space="preserve">Law, on the other hand, reflects the wish and will of people to live as a society. It is the society that formulates laws to govern how they relate to each other within a community. According to Cramer (2018), when studying to understand society, it is equally important to consider the law that governs a given society. Law is modified through the opinions of the people. State law enactment happens in accordance with the will of the people. Besides, the law is a mirror of the society in defining the way people behave and relate to each other and the values they consider necessary in preserving life and defining social security (Pound &amp;DeRosa, 2017). </w:t>
      </w:r>
    </w:p>
    <w:p w:rsidR="00A63990" w:rsidRDefault="00A63990" w:rsidP="00A63990">
      <w:pPr>
        <w:spacing w:line="480" w:lineRule="auto"/>
        <w:ind w:firstLine="720"/>
        <w:rPr>
          <w:rFonts w:ascii="Times New Roman" w:hAnsi="Times New Roman" w:cs="Times New Roman"/>
          <w:sz w:val="24"/>
          <w:szCs w:val="24"/>
        </w:rPr>
      </w:pPr>
      <w:r w:rsidRPr="00A63990">
        <w:rPr>
          <w:rFonts w:ascii="Times New Roman" w:hAnsi="Times New Roman" w:cs="Times New Roman"/>
          <w:sz w:val="24"/>
          <w:szCs w:val="24"/>
        </w:rPr>
        <w:lastRenderedPageBreak/>
        <w:t xml:space="preserve">Consequently, it's worth noting that social changes influence law while at the same time, the law affects social change. Law influences social change since it defines the social, economic, and structural tenets that people have to ob. Some aspects of the law, such as political beliefs, expressions, liberty of thought, worship, and faith, as well as equality statues that ensure equal opportunities, dignity, unity, and integrity of the peoples,  dictate on how society should interact (Cosens et al., 2017). Social pressure has contributed to a lot of reforms in the law. For instance, through the judicial system, labor relations have given disadvantaged groups reprieve by being protected by Collective Bargaining Agreements. A lot of efforts have failed in trying to establish fair labor standards because of the Labor Relations Act statues adopted at the national level. In another law reform, the case between Norwalk CORE v. Norwalk Redevelopment Agency ruled by the US Federal Court of Appeal allowed minority groups (especially African Americans) to relocate to the urban project in Norwalk, Connecticut Cosens, et al., (2017).  Also, minority groups, like the gay community, influenced law reform enactments to protect their rights and interests.                      </w:t>
      </w:r>
    </w:p>
    <w:p w:rsidR="00A63990" w:rsidRDefault="00A63990" w:rsidP="00072A62">
      <w:pPr>
        <w:spacing w:line="480" w:lineRule="auto"/>
        <w:rPr>
          <w:rFonts w:ascii="Times New Roman" w:hAnsi="Times New Roman" w:cs="Times New Roman"/>
          <w:color w:val="222222"/>
          <w:sz w:val="24"/>
          <w:szCs w:val="24"/>
          <w:shd w:val="clear" w:color="auto" w:fill="FFFFFF"/>
        </w:rPr>
      </w:pPr>
    </w:p>
    <w:p w:rsidR="00A63990" w:rsidRDefault="00A63990">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072A62" w:rsidRPr="00072A62" w:rsidRDefault="00072A62" w:rsidP="00695779">
      <w:pPr>
        <w:spacing w:line="480" w:lineRule="auto"/>
        <w:jc w:val="center"/>
        <w:rPr>
          <w:rFonts w:ascii="Times New Roman" w:hAnsi="Times New Roman" w:cs="Times New Roman"/>
          <w:color w:val="222222"/>
          <w:sz w:val="24"/>
          <w:szCs w:val="24"/>
          <w:shd w:val="clear" w:color="auto" w:fill="FFFFFF"/>
        </w:rPr>
      </w:pPr>
      <w:r w:rsidRPr="00072A62">
        <w:rPr>
          <w:rFonts w:ascii="Times New Roman" w:hAnsi="Times New Roman" w:cs="Times New Roman"/>
          <w:color w:val="222222"/>
          <w:sz w:val="24"/>
          <w:szCs w:val="24"/>
          <w:shd w:val="clear" w:color="auto" w:fill="FFFFFF"/>
        </w:rPr>
        <w:lastRenderedPageBreak/>
        <w:t>References</w:t>
      </w:r>
    </w:p>
    <w:p w:rsidR="00D01433" w:rsidRPr="00072A62" w:rsidRDefault="00D01433" w:rsidP="00072A62">
      <w:pPr>
        <w:spacing w:line="480" w:lineRule="auto"/>
        <w:ind w:left="720" w:hanging="720"/>
        <w:rPr>
          <w:rFonts w:ascii="Times New Roman" w:hAnsi="Times New Roman" w:cs="Times New Roman"/>
          <w:color w:val="222222"/>
          <w:sz w:val="24"/>
          <w:szCs w:val="24"/>
          <w:shd w:val="clear" w:color="auto" w:fill="FFFFFF"/>
        </w:rPr>
      </w:pPr>
      <w:r w:rsidRPr="00072A62">
        <w:rPr>
          <w:rFonts w:ascii="Times New Roman" w:hAnsi="Times New Roman" w:cs="Times New Roman"/>
          <w:color w:val="222222"/>
          <w:sz w:val="24"/>
          <w:szCs w:val="24"/>
          <w:shd w:val="clear" w:color="auto" w:fill="FFFFFF"/>
        </w:rPr>
        <w:t>Bertoldo, R., &amp; Castro, P. (2016). The outer influence inside us: Exploring the relation between social and personal norms. </w:t>
      </w:r>
      <w:r w:rsidRPr="00072A62">
        <w:rPr>
          <w:rFonts w:ascii="Times New Roman" w:hAnsi="Times New Roman" w:cs="Times New Roman"/>
          <w:i/>
          <w:iCs/>
          <w:color w:val="222222"/>
          <w:sz w:val="24"/>
          <w:szCs w:val="24"/>
          <w:shd w:val="clear" w:color="auto" w:fill="FFFFFF"/>
        </w:rPr>
        <w:t>Resources, Conservation and Recycling</w:t>
      </w:r>
      <w:r w:rsidRPr="00072A62">
        <w:rPr>
          <w:rFonts w:ascii="Times New Roman" w:hAnsi="Times New Roman" w:cs="Times New Roman"/>
          <w:color w:val="222222"/>
          <w:sz w:val="24"/>
          <w:szCs w:val="24"/>
          <w:shd w:val="clear" w:color="auto" w:fill="FFFFFF"/>
        </w:rPr>
        <w:t>, </w:t>
      </w:r>
      <w:r w:rsidRPr="00072A62">
        <w:rPr>
          <w:rFonts w:ascii="Times New Roman" w:hAnsi="Times New Roman" w:cs="Times New Roman"/>
          <w:i/>
          <w:iCs/>
          <w:color w:val="222222"/>
          <w:sz w:val="24"/>
          <w:szCs w:val="24"/>
          <w:shd w:val="clear" w:color="auto" w:fill="FFFFFF"/>
        </w:rPr>
        <w:t>112</w:t>
      </w:r>
      <w:r w:rsidRPr="00072A62">
        <w:rPr>
          <w:rFonts w:ascii="Times New Roman" w:hAnsi="Times New Roman" w:cs="Times New Roman"/>
          <w:color w:val="222222"/>
          <w:sz w:val="24"/>
          <w:szCs w:val="24"/>
          <w:shd w:val="clear" w:color="auto" w:fill="FFFFFF"/>
        </w:rPr>
        <w:t xml:space="preserve">, 45-53. </w:t>
      </w:r>
    </w:p>
    <w:p w:rsidR="006F18ED" w:rsidRPr="00072A62" w:rsidRDefault="00D01433" w:rsidP="00072A62">
      <w:pPr>
        <w:spacing w:line="480" w:lineRule="auto"/>
        <w:ind w:left="720" w:hanging="720"/>
        <w:rPr>
          <w:rFonts w:ascii="Times New Roman" w:hAnsi="Times New Roman" w:cs="Times New Roman"/>
          <w:color w:val="222222"/>
          <w:sz w:val="24"/>
          <w:szCs w:val="24"/>
          <w:shd w:val="clear" w:color="auto" w:fill="FFFFFF"/>
        </w:rPr>
      </w:pPr>
      <w:r w:rsidRPr="00072A62">
        <w:rPr>
          <w:rFonts w:ascii="Times New Roman" w:hAnsi="Times New Roman" w:cs="Times New Roman"/>
          <w:color w:val="222222"/>
          <w:sz w:val="24"/>
          <w:szCs w:val="24"/>
          <w:shd w:val="clear" w:color="auto" w:fill="FFFFFF"/>
        </w:rPr>
        <w:t>Cosens, B. A., Craig, R. K., Hirsch, S. L., Arnold, C. A. T., Benson, M. H., DeCaro, D. A., ... &amp;Schlager, E. (2017). The role of law in adaptive governance. </w:t>
      </w:r>
      <w:r w:rsidRPr="00072A62">
        <w:rPr>
          <w:rFonts w:ascii="Times New Roman" w:hAnsi="Times New Roman" w:cs="Times New Roman"/>
          <w:i/>
          <w:iCs/>
          <w:color w:val="222222"/>
          <w:sz w:val="24"/>
          <w:szCs w:val="24"/>
          <w:shd w:val="clear" w:color="auto" w:fill="FFFFFF"/>
        </w:rPr>
        <w:t>Ecology and society: a journal of integrative science for resilience and sustainability</w:t>
      </w:r>
      <w:r w:rsidRPr="00072A62">
        <w:rPr>
          <w:rFonts w:ascii="Times New Roman" w:hAnsi="Times New Roman" w:cs="Times New Roman"/>
          <w:color w:val="222222"/>
          <w:sz w:val="24"/>
          <w:szCs w:val="24"/>
          <w:shd w:val="clear" w:color="auto" w:fill="FFFFFF"/>
        </w:rPr>
        <w:t>, </w:t>
      </w:r>
      <w:r w:rsidRPr="00072A62">
        <w:rPr>
          <w:rFonts w:ascii="Times New Roman" w:hAnsi="Times New Roman" w:cs="Times New Roman"/>
          <w:i/>
          <w:iCs/>
          <w:color w:val="222222"/>
          <w:sz w:val="24"/>
          <w:szCs w:val="24"/>
          <w:shd w:val="clear" w:color="auto" w:fill="FFFFFF"/>
        </w:rPr>
        <w:t>22</w:t>
      </w:r>
      <w:r w:rsidRPr="00072A62">
        <w:rPr>
          <w:rFonts w:ascii="Times New Roman" w:hAnsi="Times New Roman" w:cs="Times New Roman"/>
          <w:color w:val="222222"/>
          <w:sz w:val="24"/>
          <w:szCs w:val="24"/>
          <w:shd w:val="clear" w:color="auto" w:fill="FFFFFF"/>
        </w:rPr>
        <w:t>(1), 1.</w:t>
      </w:r>
    </w:p>
    <w:p w:rsidR="00D01433" w:rsidRPr="00072A62" w:rsidRDefault="00D01433" w:rsidP="00072A62">
      <w:pPr>
        <w:spacing w:line="480" w:lineRule="auto"/>
        <w:ind w:left="720" w:hanging="720"/>
        <w:rPr>
          <w:rFonts w:ascii="Times New Roman" w:hAnsi="Times New Roman" w:cs="Times New Roman"/>
          <w:color w:val="222222"/>
          <w:sz w:val="24"/>
          <w:szCs w:val="24"/>
          <w:shd w:val="clear" w:color="auto" w:fill="FFFFFF"/>
        </w:rPr>
      </w:pPr>
      <w:r w:rsidRPr="00072A62">
        <w:rPr>
          <w:rFonts w:ascii="Times New Roman" w:hAnsi="Times New Roman" w:cs="Times New Roman"/>
          <w:color w:val="222222"/>
          <w:sz w:val="24"/>
          <w:szCs w:val="24"/>
          <w:shd w:val="clear" w:color="auto" w:fill="FFFFFF"/>
        </w:rPr>
        <w:t>Cramer, R. (2018).Law and Social Change.</w:t>
      </w:r>
    </w:p>
    <w:p w:rsidR="00D01433" w:rsidRPr="00072A62" w:rsidRDefault="00D01433" w:rsidP="00072A62">
      <w:pPr>
        <w:spacing w:line="480" w:lineRule="auto"/>
        <w:ind w:left="720" w:hanging="720"/>
        <w:rPr>
          <w:rFonts w:ascii="Times New Roman" w:hAnsi="Times New Roman" w:cs="Times New Roman"/>
          <w:color w:val="222222"/>
          <w:sz w:val="24"/>
          <w:szCs w:val="24"/>
          <w:shd w:val="clear" w:color="auto" w:fill="FFFFFF"/>
        </w:rPr>
      </w:pPr>
      <w:r w:rsidRPr="00072A62">
        <w:rPr>
          <w:rFonts w:ascii="Times New Roman" w:hAnsi="Times New Roman" w:cs="Times New Roman"/>
          <w:color w:val="222222"/>
          <w:sz w:val="24"/>
          <w:szCs w:val="24"/>
          <w:shd w:val="clear" w:color="auto" w:fill="FFFFFF"/>
        </w:rPr>
        <w:t>Pound, R., &amp;DeRosa, M. L. (2017). </w:t>
      </w:r>
      <w:r w:rsidRPr="00072A62">
        <w:rPr>
          <w:rFonts w:ascii="Times New Roman" w:hAnsi="Times New Roman" w:cs="Times New Roman"/>
          <w:i/>
          <w:iCs/>
          <w:color w:val="222222"/>
          <w:sz w:val="24"/>
          <w:szCs w:val="24"/>
          <w:shd w:val="clear" w:color="auto" w:fill="FFFFFF"/>
        </w:rPr>
        <w:t>An introduction to the philosophy of law</w:t>
      </w:r>
      <w:r w:rsidRPr="00072A62">
        <w:rPr>
          <w:rFonts w:ascii="Times New Roman" w:hAnsi="Times New Roman" w:cs="Times New Roman"/>
          <w:color w:val="222222"/>
          <w:sz w:val="24"/>
          <w:szCs w:val="24"/>
          <w:shd w:val="clear" w:color="auto" w:fill="FFFFFF"/>
        </w:rPr>
        <w:t>.Routledge.</w:t>
      </w:r>
    </w:p>
    <w:p w:rsidR="00D01433" w:rsidRPr="00072A62" w:rsidRDefault="00D01433" w:rsidP="00072A62">
      <w:pPr>
        <w:spacing w:line="480" w:lineRule="auto"/>
        <w:ind w:left="720" w:hanging="720"/>
        <w:rPr>
          <w:rFonts w:ascii="Times New Roman" w:hAnsi="Times New Roman" w:cs="Times New Roman"/>
          <w:color w:val="222222"/>
          <w:sz w:val="24"/>
          <w:szCs w:val="24"/>
          <w:shd w:val="clear" w:color="auto" w:fill="FFFFFF"/>
        </w:rPr>
      </w:pPr>
      <w:r w:rsidRPr="00072A62">
        <w:rPr>
          <w:rFonts w:ascii="Times New Roman" w:hAnsi="Times New Roman" w:cs="Times New Roman"/>
          <w:color w:val="222222"/>
          <w:sz w:val="24"/>
          <w:szCs w:val="24"/>
          <w:shd w:val="clear" w:color="auto" w:fill="FFFFFF"/>
        </w:rPr>
        <w:t>Tankard, M. E., &amp;Paluck, E. L. (2016).Norm perception as a vehicle for social change. </w:t>
      </w:r>
      <w:r w:rsidRPr="00072A62">
        <w:rPr>
          <w:rFonts w:ascii="Times New Roman" w:hAnsi="Times New Roman" w:cs="Times New Roman"/>
          <w:i/>
          <w:iCs/>
          <w:color w:val="222222"/>
          <w:sz w:val="24"/>
          <w:szCs w:val="24"/>
          <w:shd w:val="clear" w:color="auto" w:fill="FFFFFF"/>
        </w:rPr>
        <w:t>Social Issues and Policy Review</w:t>
      </w:r>
      <w:r w:rsidRPr="00072A62">
        <w:rPr>
          <w:rFonts w:ascii="Times New Roman" w:hAnsi="Times New Roman" w:cs="Times New Roman"/>
          <w:color w:val="222222"/>
          <w:sz w:val="24"/>
          <w:szCs w:val="24"/>
          <w:shd w:val="clear" w:color="auto" w:fill="FFFFFF"/>
        </w:rPr>
        <w:t>, </w:t>
      </w:r>
      <w:r w:rsidRPr="00072A62">
        <w:rPr>
          <w:rFonts w:ascii="Times New Roman" w:hAnsi="Times New Roman" w:cs="Times New Roman"/>
          <w:i/>
          <w:iCs/>
          <w:color w:val="222222"/>
          <w:sz w:val="24"/>
          <w:szCs w:val="24"/>
          <w:shd w:val="clear" w:color="auto" w:fill="FFFFFF"/>
        </w:rPr>
        <w:t>10</w:t>
      </w:r>
      <w:r w:rsidRPr="00072A62">
        <w:rPr>
          <w:rFonts w:ascii="Times New Roman" w:hAnsi="Times New Roman" w:cs="Times New Roman"/>
          <w:color w:val="222222"/>
          <w:sz w:val="24"/>
          <w:szCs w:val="24"/>
          <w:shd w:val="clear" w:color="auto" w:fill="FFFFFF"/>
        </w:rPr>
        <w:t>(1), 181-211.</w:t>
      </w:r>
    </w:p>
    <w:p w:rsidR="00D01433" w:rsidRPr="00072A62" w:rsidRDefault="00D01433" w:rsidP="00072A62">
      <w:pPr>
        <w:spacing w:line="480" w:lineRule="auto"/>
        <w:ind w:left="720" w:hanging="720"/>
        <w:rPr>
          <w:rFonts w:ascii="Times New Roman" w:hAnsi="Times New Roman" w:cs="Times New Roman"/>
          <w:sz w:val="24"/>
          <w:szCs w:val="24"/>
        </w:rPr>
      </w:pPr>
    </w:p>
    <w:sectPr w:rsidR="00D01433" w:rsidRPr="00072A62" w:rsidSect="00A639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626B" w:rsidRDefault="00AB626B" w:rsidP="00A63990">
      <w:pPr>
        <w:spacing w:after="0" w:line="240" w:lineRule="auto"/>
      </w:pPr>
      <w:r>
        <w:separator/>
      </w:r>
    </w:p>
  </w:endnote>
  <w:endnote w:type="continuationSeparator" w:id="1">
    <w:p w:rsidR="00AB626B" w:rsidRDefault="00AB626B" w:rsidP="00A639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626B" w:rsidRDefault="00AB626B" w:rsidP="00A63990">
      <w:pPr>
        <w:spacing w:after="0" w:line="240" w:lineRule="auto"/>
      </w:pPr>
      <w:r>
        <w:separator/>
      </w:r>
    </w:p>
  </w:footnote>
  <w:footnote w:type="continuationSeparator" w:id="1">
    <w:p w:rsidR="00AB626B" w:rsidRDefault="00AB626B" w:rsidP="00A639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990" w:rsidRDefault="00A63990" w:rsidP="00A63990">
    <w:pPr>
      <w:spacing w:line="480" w:lineRule="auto"/>
    </w:pPr>
    <w:r w:rsidRPr="00A63990">
      <w:rPr>
        <w:rFonts w:ascii="Times New Roman" w:hAnsi="Times New Roman" w:cs="Times New Roman"/>
        <w:sz w:val="24"/>
        <w:szCs w:val="24"/>
      </w:rPr>
      <w:t>SOCIAL CHANGE AND LAW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E619A">
      <w:rPr>
        <w:rFonts w:ascii="Times New Roman" w:hAnsi="Times New Roman" w:cs="Times New Roman"/>
        <w:sz w:val="24"/>
        <w:szCs w:val="24"/>
      </w:rPr>
      <w:tab/>
    </w:r>
    <w:r w:rsidRPr="008E619A">
      <w:rPr>
        <w:rFonts w:ascii="Times New Roman" w:hAnsi="Times New Roman" w:cs="Times New Roman"/>
        <w:sz w:val="24"/>
        <w:szCs w:val="24"/>
      </w:rPr>
      <w:tab/>
    </w:r>
    <w:r w:rsidRPr="008E619A">
      <w:rPr>
        <w:rFonts w:ascii="Times New Roman" w:hAnsi="Times New Roman" w:cs="Times New Roman"/>
        <w:sz w:val="24"/>
        <w:szCs w:val="24"/>
      </w:rPr>
      <w:tab/>
    </w:r>
    <w:r w:rsidRPr="008E619A">
      <w:rPr>
        <w:rFonts w:ascii="Times New Roman" w:hAnsi="Times New Roman" w:cs="Times New Roman"/>
        <w:sz w:val="24"/>
        <w:szCs w:val="24"/>
      </w:rPr>
      <w:tab/>
    </w:r>
    <w:r w:rsidRPr="008E619A">
      <w:rPr>
        <w:rFonts w:ascii="Times New Roman" w:hAnsi="Times New Roman" w:cs="Times New Roman"/>
        <w:sz w:val="24"/>
        <w:szCs w:val="24"/>
      </w:rPr>
      <w:tab/>
    </w:r>
    <w:sdt>
      <w:sdtPr>
        <w:rPr>
          <w:rFonts w:ascii="Times New Roman" w:hAnsi="Times New Roman" w:cs="Times New Roman"/>
          <w:sz w:val="24"/>
          <w:szCs w:val="24"/>
        </w:rPr>
        <w:id w:val="1777520423"/>
        <w:docPartObj>
          <w:docPartGallery w:val="Page Numbers (Top of Page)"/>
          <w:docPartUnique/>
        </w:docPartObj>
      </w:sdtPr>
      <w:sdtEndPr>
        <w:rPr>
          <w:noProof/>
        </w:rPr>
      </w:sdtEndPr>
      <w:sdtContent>
        <w:r w:rsidR="00CE5EEA" w:rsidRPr="008E619A">
          <w:rPr>
            <w:rFonts w:ascii="Times New Roman" w:hAnsi="Times New Roman" w:cs="Times New Roman"/>
            <w:sz w:val="24"/>
            <w:szCs w:val="24"/>
          </w:rPr>
          <w:fldChar w:fldCharType="begin"/>
        </w:r>
        <w:r w:rsidRPr="008E619A">
          <w:rPr>
            <w:rFonts w:ascii="Times New Roman" w:hAnsi="Times New Roman" w:cs="Times New Roman"/>
            <w:sz w:val="24"/>
            <w:szCs w:val="24"/>
          </w:rPr>
          <w:instrText xml:space="preserve"> PAGE   \* MERGEFORMAT </w:instrText>
        </w:r>
        <w:r w:rsidR="00CE5EEA" w:rsidRPr="008E619A">
          <w:rPr>
            <w:rFonts w:ascii="Times New Roman" w:hAnsi="Times New Roman" w:cs="Times New Roman"/>
            <w:sz w:val="24"/>
            <w:szCs w:val="24"/>
          </w:rPr>
          <w:fldChar w:fldCharType="separate"/>
        </w:r>
        <w:r w:rsidR="008E619A">
          <w:rPr>
            <w:rFonts w:ascii="Times New Roman" w:hAnsi="Times New Roman" w:cs="Times New Roman"/>
            <w:noProof/>
            <w:sz w:val="24"/>
            <w:szCs w:val="24"/>
          </w:rPr>
          <w:t>3</w:t>
        </w:r>
        <w:r w:rsidR="00CE5EEA" w:rsidRPr="008E619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990" w:rsidRPr="008E619A" w:rsidRDefault="00A63990" w:rsidP="00A63990">
    <w:pPr>
      <w:spacing w:line="480" w:lineRule="auto"/>
      <w:rPr>
        <w:rFonts w:ascii="Times New Roman" w:hAnsi="Times New Roman" w:cs="Times New Roman"/>
        <w:sz w:val="24"/>
        <w:szCs w:val="24"/>
      </w:rPr>
    </w:pPr>
    <w:r w:rsidRPr="008E619A">
      <w:rPr>
        <w:rFonts w:ascii="Times New Roman" w:hAnsi="Times New Roman" w:cs="Times New Roman"/>
        <w:sz w:val="24"/>
        <w:szCs w:val="24"/>
      </w:rPr>
      <w:t>SOCIAL CHANGE AND LAW</w:t>
    </w:r>
    <w:r w:rsidRPr="008E619A">
      <w:rPr>
        <w:rFonts w:ascii="Times New Roman" w:hAnsi="Times New Roman" w:cs="Times New Roman"/>
        <w:sz w:val="24"/>
        <w:szCs w:val="24"/>
      </w:rPr>
      <w:tab/>
    </w:r>
    <w:r w:rsidRPr="008E619A">
      <w:rPr>
        <w:rFonts w:ascii="Times New Roman" w:hAnsi="Times New Roman" w:cs="Times New Roman"/>
        <w:sz w:val="24"/>
        <w:szCs w:val="24"/>
      </w:rPr>
      <w:tab/>
    </w:r>
    <w:r w:rsidRPr="008E619A">
      <w:rPr>
        <w:rFonts w:ascii="Times New Roman" w:hAnsi="Times New Roman" w:cs="Times New Roman"/>
        <w:sz w:val="24"/>
        <w:szCs w:val="24"/>
      </w:rPr>
      <w:tab/>
    </w:r>
    <w:r w:rsidRPr="008E619A">
      <w:rPr>
        <w:rFonts w:ascii="Times New Roman" w:hAnsi="Times New Roman" w:cs="Times New Roman"/>
        <w:sz w:val="24"/>
        <w:szCs w:val="24"/>
      </w:rPr>
      <w:tab/>
    </w:r>
    <w:r w:rsidRPr="008E619A">
      <w:rPr>
        <w:rFonts w:ascii="Times New Roman" w:hAnsi="Times New Roman" w:cs="Times New Roman"/>
        <w:sz w:val="24"/>
        <w:szCs w:val="24"/>
      </w:rPr>
      <w:tab/>
    </w:r>
    <w:r w:rsidRPr="008E619A">
      <w:rPr>
        <w:rFonts w:ascii="Times New Roman" w:hAnsi="Times New Roman" w:cs="Times New Roman"/>
        <w:sz w:val="24"/>
        <w:szCs w:val="24"/>
      </w:rPr>
      <w:tab/>
    </w:r>
    <w:r w:rsidRPr="008E619A">
      <w:rPr>
        <w:rFonts w:ascii="Times New Roman" w:hAnsi="Times New Roman" w:cs="Times New Roman"/>
        <w:sz w:val="24"/>
        <w:szCs w:val="24"/>
      </w:rPr>
      <w:tab/>
    </w:r>
    <w:r w:rsidRPr="008E619A">
      <w:rPr>
        <w:rFonts w:ascii="Times New Roman" w:hAnsi="Times New Roman" w:cs="Times New Roman"/>
        <w:sz w:val="24"/>
        <w:szCs w:val="24"/>
      </w:rPr>
      <w:tab/>
    </w:r>
    <w:sdt>
      <w:sdtPr>
        <w:rPr>
          <w:rFonts w:ascii="Times New Roman" w:hAnsi="Times New Roman" w:cs="Times New Roman"/>
          <w:sz w:val="24"/>
          <w:szCs w:val="24"/>
        </w:rPr>
        <w:id w:val="1817147000"/>
        <w:docPartObj>
          <w:docPartGallery w:val="Page Numbers (Top of Page)"/>
          <w:docPartUnique/>
        </w:docPartObj>
      </w:sdtPr>
      <w:sdtEndPr>
        <w:rPr>
          <w:noProof/>
        </w:rPr>
      </w:sdtEndPr>
      <w:sdtContent>
        <w:r w:rsidR="00CE5EEA" w:rsidRPr="008E619A">
          <w:rPr>
            <w:rFonts w:ascii="Times New Roman" w:hAnsi="Times New Roman" w:cs="Times New Roman"/>
            <w:sz w:val="24"/>
            <w:szCs w:val="24"/>
          </w:rPr>
          <w:fldChar w:fldCharType="begin"/>
        </w:r>
        <w:r w:rsidRPr="008E619A">
          <w:rPr>
            <w:rFonts w:ascii="Times New Roman" w:hAnsi="Times New Roman" w:cs="Times New Roman"/>
            <w:sz w:val="24"/>
            <w:szCs w:val="24"/>
          </w:rPr>
          <w:instrText xml:space="preserve"> PAGE   \* MERGEFORMAT </w:instrText>
        </w:r>
        <w:r w:rsidR="00CE5EEA" w:rsidRPr="008E619A">
          <w:rPr>
            <w:rFonts w:ascii="Times New Roman" w:hAnsi="Times New Roman" w:cs="Times New Roman"/>
            <w:sz w:val="24"/>
            <w:szCs w:val="24"/>
          </w:rPr>
          <w:fldChar w:fldCharType="separate"/>
        </w:r>
        <w:r w:rsidR="008E619A">
          <w:rPr>
            <w:rFonts w:ascii="Times New Roman" w:hAnsi="Times New Roman" w:cs="Times New Roman"/>
            <w:noProof/>
            <w:sz w:val="24"/>
            <w:szCs w:val="24"/>
          </w:rPr>
          <w:t>1</w:t>
        </w:r>
        <w:r w:rsidR="00CE5EEA" w:rsidRPr="008E619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1138"/>
    <w:rsid w:val="00072A62"/>
    <w:rsid w:val="00195536"/>
    <w:rsid w:val="00196D5A"/>
    <w:rsid w:val="001B6176"/>
    <w:rsid w:val="001C52E4"/>
    <w:rsid w:val="00207454"/>
    <w:rsid w:val="00217E17"/>
    <w:rsid w:val="00266DC8"/>
    <w:rsid w:val="003A3BE1"/>
    <w:rsid w:val="004017DA"/>
    <w:rsid w:val="0042591A"/>
    <w:rsid w:val="00484774"/>
    <w:rsid w:val="00493D87"/>
    <w:rsid w:val="00525DC8"/>
    <w:rsid w:val="005D3EFF"/>
    <w:rsid w:val="005E366F"/>
    <w:rsid w:val="00630BAB"/>
    <w:rsid w:val="00682C10"/>
    <w:rsid w:val="00695779"/>
    <w:rsid w:val="006F18ED"/>
    <w:rsid w:val="00734154"/>
    <w:rsid w:val="007C05DA"/>
    <w:rsid w:val="008A0E90"/>
    <w:rsid w:val="008E619A"/>
    <w:rsid w:val="00A34A69"/>
    <w:rsid w:val="00A63990"/>
    <w:rsid w:val="00AB626B"/>
    <w:rsid w:val="00AE5B7E"/>
    <w:rsid w:val="00BB24F6"/>
    <w:rsid w:val="00BE23F3"/>
    <w:rsid w:val="00C57C58"/>
    <w:rsid w:val="00CE5EEA"/>
    <w:rsid w:val="00CF47F7"/>
    <w:rsid w:val="00D01433"/>
    <w:rsid w:val="00D12BF8"/>
    <w:rsid w:val="00D14A79"/>
    <w:rsid w:val="00D2128B"/>
    <w:rsid w:val="00E42667"/>
    <w:rsid w:val="00EA1138"/>
    <w:rsid w:val="00EB5197"/>
    <w:rsid w:val="00F3563C"/>
    <w:rsid w:val="00F559F1"/>
    <w:rsid w:val="00F86B30"/>
    <w:rsid w:val="00FA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990"/>
  </w:style>
  <w:style w:type="paragraph" w:styleId="Footer">
    <w:name w:val="footer"/>
    <w:basedOn w:val="Normal"/>
    <w:link w:val="FooterChar"/>
    <w:uiPriority w:val="99"/>
    <w:unhideWhenUsed/>
    <w:rsid w:val="00A63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9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990"/>
  </w:style>
  <w:style w:type="paragraph" w:styleId="Footer">
    <w:name w:val="footer"/>
    <w:basedOn w:val="Normal"/>
    <w:link w:val="FooterChar"/>
    <w:uiPriority w:val="99"/>
    <w:unhideWhenUsed/>
    <w:rsid w:val="00A63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99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2019-10-31T19:38:00Z</dcterms:created>
  <dcterms:modified xsi:type="dcterms:W3CDTF">2019-10-31T19:38:00Z</dcterms:modified>
</cp:coreProperties>
</file>